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6A" w:rsidRPr="00D1007F" w:rsidRDefault="00FA146A" w:rsidP="00E535E6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D1007F">
        <w:rPr>
          <w:rFonts w:ascii="Times New Roman" w:hAnsi="Times New Roman" w:cs="Times New Roman"/>
          <w:b/>
          <w:noProof/>
          <w:color w:val="000000"/>
          <w:sz w:val="24"/>
          <w:szCs w:val="24"/>
          <w:lang w:val="id-ID" w:eastAsia="id-ID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108502</wp:posOffset>
            </wp:positionH>
            <wp:positionV relativeFrom="paragraph">
              <wp:posOffset>15268</wp:posOffset>
            </wp:positionV>
            <wp:extent cx="537541" cy="596348"/>
            <wp:effectExtent l="19050" t="0" r="0" b="0"/>
            <wp:wrapNone/>
            <wp:docPr id="4" name="Picture 2" descr="Logo 4Lawang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4Lawang O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41" cy="596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1007F">
        <w:rPr>
          <w:rFonts w:ascii="Times New Roman" w:hAnsi="Times New Roman" w:cs="Times New Roman"/>
          <w:sz w:val="28"/>
          <w:szCs w:val="28"/>
          <w:lang w:val="de-DE"/>
        </w:rPr>
        <w:t>PEMERINTAH KABUPATEN EMPAT LAWANG</w:t>
      </w:r>
    </w:p>
    <w:p w:rsidR="00FA146A" w:rsidRPr="00D1007F" w:rsidRDefault="00D1007F" w:rsidP="00D1007F">
      <w:pPr>
        <w:tabs>
          <w:tab w:val="left" w:pos="517"/>
          <w:tab w:val="center" w:pos="4658"/>
        </w:tabs>
        <w:spacing w:after="0" w:line="240" w:lineRule="auto"/>
        <w:rPr>
          <w:rFonts w:ascii="Times New Roman" w:hAnsi="Times New Roman" w:cs="Times New Roman"/>
          <w:b/>
          <w:sz w:val="30"/>
          <w:szCs w:val="30"/>
          <w:lang w:val="de-DE"/>
        </w:rPr>
      </w:pPr>
      <w:r>
        <w:rPr>
          <w:rFonts w:ascii="Times New Roman" w:hAnsi="Times New Roman" w:cs="Times New Roman"/>
          <w:b/>
          <w:sz w:val="30"/>
          <w:szCs w:val="30"/>
          <w:lang w:val="de-DE"/>
        </w:rPr>
        <w:tab/>
      </w:r>
      <w:r>
        <w:rPr>
          <w:rFonts w:ascii="Times New Roman" w:hAnsi="Times New Roman" w:cs="Times New Roman"/>
          <w:b/>
          <w:sz w:val="30"/>
          <w:szCs w:val="30"/>
          <w:lang w:val="de-DE"/>
        </w:rPr>
        <w:tab/>
      </w:r>
      <w:r w:rsidR="00FA146A" w:rsidRPr="00D1007F">
        <w:rPr>
          <w:rFonts w:ascii="Times New Roman" w:hAnsi="Times New Roman" w:cs="Times New Roman"/>
          <w:b/>
          <w:sz w:val="30"/>
          <w:szCs w:val="30"/>
          <w:lang w:val="de-DE"/>
        </w:rPr>
        <w:t>DINAS PERINDUSTRIAN</w:t>
      </w:r>
      <w:r w:rsidR="00FA146A" w:rsidRPr="00D1007F">
        <w:rPr>
          <w:rFonts w:ascii="Times New Roman" w:hAnsi="Times New Roman" w:cs="Times New Roman"/>
          <w:b/>
          <w:sz w:val="30"/>
          <w:szCs w:val="30"/>
          <w:lang w:val="id-ID"/>
        </w:rPr>
        <w:t xml:space="preserve"> DAN</w:t>
      </w:r>
      <w:r w:rsidR="00FA146A" w:rsidRPr="00D1007F">
        <w:rPr>
          <w:rFonts w:ascii="Times New Roman" w:hAnsi="Times New Roman" w:cs="Times New Roman"/>
          <w:b/>
          <w:sz w:val="30"/>
          <w:szCs w:val="30"/>
          <w:lang w:val="de-DE"/>
        </w:rPr>
        <w:t xml:space="preserve"> PERDAGANGAN</w:t>
      </w:r>
    </w:p>
    <w:p w:rsidR="00FA146A" w:rsidRPr="00D1007F" w:rsidRDefault="00FA146A" w:rsidP="00FA14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 w:rsidRPr="00D1007F">
        <w:rPr>
          <w:rFonts w:ascii="Times New Roman" w:hAnsi="Times New Roman" w:cs="Times New Roman"/>
          <w:sz w:val="16"/>
          <w:szCs w:val="16"/>
          <w:lang w:val="de-DE"/>
        </w:rPr>
        <w:t xml:space="preserve">Jl. </w:t>
      </w:r>
      <w:r w:rsidR="00E306B1" w:rsidRPr="00D1007F">
        <w:rPr>
          <w:rFonts w:ascii="Times New Roman" w:hAnsi="Times New Roman" w:cs="Times New Roman"/>
          <w:sz w:val="16"/>
          <w:szCs w:val="16"/>
          <w:lang w:val="de-DE"/>
        </w:rPr>
        <w:t>Noerdin Pandji KM 9Kompleks Perkantoran Pemkab Empat Lawang Telp. 0702-21374</w:t>
      </w:r>
      <w:r w:rsidRPr="00D1007F">
        <w:rPr>
          <w:rFonts w:ascii="Times New Roman" w:hAnsi="Times New Roman" w:cs="Times New Roman"/>
          <w:sz w:val="16"/>
          <w:szCs w:val="16"/>
          <w:lang w:val="de-DE"/>
        </w:rPr>
        <w:t xml:space="preserve">  Kode Pos 31453</w:t>
      </w:r>
    </w:p>
    <w:p w:rsidR="00FA146A" w:rsidRPr="00D1007F" w:rsidRDefault="00694456" w:rsidP="00FA146A">
      <w:pPr>
        <w:tabs>
          <w:tab w:val="left" w:pos="1200"/>
        </w:tabs>
        <w:spacing w:after="0"/>
        <w:jc w:val="center"/>
        <w:rPr>
          <w:rFonts w:ascii="Times New Roman" w:hAnsi="Times New Roman" w:cs="Times New Roman"/>
          <w:lang w:val="de-DE"/>
        </w:rPr>
      </w:pPr>
      <w:r w:rsidRPr="00D1007F">
        <w:rPr>
          <w:rFonts w:ascii="Times New Roman" w:hAnsi="Times New Roman" w:cs="Times New Roman"/>
          <w:noProof/>
          <w:lang w:val="id-ID" w:eastAsia="id-ID"/>
        </w:rPr>
        <w:pict>
          <v:line id="_x0000_s1043" style="position:absolute;left:0;text-align:left;z-index:251706368" from="4.2pt,10.35pt" to="454.15pt,10.35pt" strokeweight="4.5pt">
            <v:stroke linestyle="thickThin"/>
          </v:line>
        </w:pict>
      </w:r>
    </w:p>
    <w:p w:rsidR="00FA146A" w:rsidRPr="00D1007F" w:rsidRDefault="00FA146A" w:rsidP="00FA146A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</w:p>
    <w:p w:rsidR="00814E1A" w:rsidRPr="00D1007F" w:rsidRDefault="00A303E4" w:rsidP="003F35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0"/>
          <w:szCs w:val="30"/>
          <w:lang w:val="id-ID"/>
        </w:rPr>
      </w:pPr>
      <w:r w:rsidRPr="00D1007F">
        <w:rPr>
          <w:rFonts w:ascii="Times New Roman" w:hAnsi="Times New Roman" w:cs="Times New Roman"/>
          <w:b/>
          <w:color w:val="000000"/>
          <w:sz w:val="30"/>
          <w:szCs w:val="30"/>
          <w:lang w:val="fi-FI"/>
        </w:rPr>
        <w:t xml:space="preserve">PERJANJIAN KINERJA </w:t>
      </w:r>
      <w:r w:rsidR="00FA146A" w:rsidRPr="00D1007F">
        <w:rPr>
          <w:rFonts w:ascii="Times New Roman" w:hAnsi="Times New Roman" w:cs="Times New Roman"/>
          <w:b/>
          <w:color w:val="000000"/>
          <w:sz w:val="30"/>
          <w:szCs w:val="30"/>
          <w:lang w:val="fi-FI"/>
        </w:rPr>
        <w:t>TAHUN 201</w:t>
      </w:r>
      <w:r w:rsidR="00222B99" w:rsidRPr="00D1007F">
        <w:rPr>
          <w:rFonts w:ascii="Times New Roman" w:hAnsi="Times New Roman" w:cs="Times New Roman"/>
          <w:b/>
          <w:color w:val="000000"/>
          <w:sz w:val="30"/>
          <w:szCs w:val="30"/>
          <w:lang w:val="fi-FI"/>
        </w:rPr>
        <w:t>8</w:t>
      </w:r>
    </w:p>
    <w:p w:rsidR="00814E1A" w:rsidRPr="00D1007F" w:rsidRDefault="00814E1A" w:rsidP="00753B63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1"/>
        <w:gridCol w:w="283"/>
        <w:gridCol w:w="6934"/>
      </w:tblGrid>
      <w:tr w:rsidR="0040243C" w:rsidRPr="00D1007F" w:rsidTr="003F35D2">
        <w:tc>
          <w:tcPr>
            <w:tcW w:w="9774" w:type="dxa"/>
            <w:gridSpan w:val="3"/>
          </w:tcPr>
          <w:p w:rsidR="00A303E4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Dalam rangka mewujudkan manajemen </w:t>
            </w:r>
            <w:r w:rsidR="00A303E4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pemerintah 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yang efektif, transparan dan akuntabel serta berorientasi pada hasil, kami yang bertanda tangan di bawah ini :</w:t>
            </w:r>
          </w:p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</w:tc>
      </w:tr>
      <w:tr w:rsidR="0040243C" w:rsidRPr="00D1007F" w:rsidTr="003F35D2">
        <w:tc>
          <w:tcPr>
            <w:tcW w:w="2075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Nama </w:t>
            </w:r>
          </w:p>
        </w:tc>
        <w:tc>
          <w:tcPr>
            <w:tcW w:w="283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:</w:t>
            </w:r>
          </w:p>
        </w:tc>
        <w:tc>
          <w:tcPr>
            <w:tcW w:w="7416" w:type="dxa"/>
          </w:tcPr>
          <w:p w:rsidR="0040243C" w:rsidRPr="00D1007F" w:rsidRDefault="00FA146A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  <w:t>RUDIANTO, SP, M.Si</w:t>
            </w:r>
          </w:p>
        </w:tc>
      </w:tr>
      <w:tr w:rsidR="0040243C" w:rsidRPr="00D1007F" w:rsidTr="003F35D2">
        <w:tc>
          <w:tcPr>
            <w:tcW w:w="2075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Jabatan</w:t>
            </w:r>
          </w:p>
        </w:tc>
        <w:tc>
          <w:tcPr>
            <w:tcW w:w="283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:</w:t>
            </w:r>
          </w:p>
        </w:tc>
        <w:tc>
          <w:tcPr>
            <w:tcW w:w="7416" w:type="dxa"/>
          </w:tcPr>
          <w:p w:rsidR="003F35D2" w:rsidRPr="00D1007F" w:rsidRDefault="0040243C" w:rsidP="00FA146A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Kepala Di</w:t>
            </w:r>
            <w:r w:rsidR="003F35D2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nas </w:t>
            </w:r>
            <w:r w:rsidR="00FA146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Perindustrian Dan Perdagangan</w:t>
            </w:r>
          </w:p>
          <w:p w:rsidR="00FA146A" w:rsidRPr="00D1007F" w:rsidRDefault="00FA146A" w:rsidP="00FA146A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40243C" w:rsidRPr="00D1007F" w:rsidTr="003F35D2">
        <w:tc>
          <w:tcPr>
            <w:tcW w:w="9774" w:type="dxa"/>
            <w:gridSpan w:val="3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Selanjutnya disebut </w:t>
            </w:r>
            <w:r w:rsidR="00CC2606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Pertama.</w:t>
            </w:r>
          </w:p>
          <w:p w:rsidR="003F35D2" w:rsidRPr="00D1007F" w:rsidRDefault="003F35D2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</w:tc>
      </w:tr>
      <w:tr w:rsidR="0040243C" w:rsidRPr="00D1007F" w:rsidTr="003F35D2">
        <w:tc>
          <w:tcPr>
            <w:tcW w:w="2075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Nama </w:t>
            </w:r>
          </w:p>
        </w:tc>
        <w:tc>
          <w:tcPr>
            <w:tcW w:w="283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:</w:t>
            </w:r>
          </w:p>
        </w:tc>
        <w:tc>
          <w:tcPr>
            <w:tcW w:w="7416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 xml:space="preserve">H. </w:t>
            </w:r>
            <w:r w:rsidR="00791995"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SYAHRIL HANAFIAH</w:t>
            </w:r>
          </w:p>
        </w:tc>
      </w:tr>
      <w:tr w:rsidR="0040243C" w:rsidRPr="00D1007F" w:rsidTr="003F35D2">
        <w:tc>
          <w:tcPr>
            <w:tcW w:w="2075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Jabatan </w:t>
            </w:r>
          </w:p>
        </w:tc>
        <w:tc>
          <w:tcPr>
            <w:tcW w:w="283" w:type="dxa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:</w:t>
            </w:r>
          </w:p>
        </w:tc>
        <w:tc>
          <w:tcPr>
            <w:tcW w:w="7416" w:type="dxa"/>
          </w:tcPr>
          <w:p w:rsidR="00A303E4" w:rsidRPr="00D1007F" w:rsidRDefault="00472219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07F">
              <w:rPr>
                <w:rFonts w:ascii="Times New Roman" w:hAnsi="Times New Roman" w:cs="Times New Roman"/>
                <w:sz w:val="24"/>
                <w:szCs w:val="24"/>
              </w:rPr>
              <w:t>BUPATI EMPAT LAWANG</w:t>
            </w:r>
          </w:p>
          <w:p w:rsidR="003F35D2" w:rsidRPr="00D1007F" w:rsidRDefault="003F35D2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43C" w:rsidRPr="00D1007F" w:rsidTr="003F35D2">
        <w:tc>
          <w:tcPr>
            <w:tcW w:w="9774" w:type="dxa"/>
            <w:gridSpan w:val="3"/>
          </w:tcPr>
          <w:p w:rsidR="00A303E4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Selaku Atasan pihak pertama, selanjutnya disebut </w:t>
            </w:r>
            <w:r w:rsidR="00CC2606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Kedua.</w:t>
            </w:r>
          </w:p>
          <w:p w:rsidR="003F35D2" w:rsidRPr="00D1007F" w:rsidRDefault="003F35D2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</w:tc>
      </w:tr>
      <w:tr w:rsidR="0040243C" w:rsidRPr="00D1007F" w:rsidTr="003F35D2">
        <w:tc>
          <w:tcPr>
            <w:tcW w:w="9774" w:type="dxa"/>
            <w:gridSpan w:val="3"/>
          </w:tcPr>
          <w:p w:rsidR="0040243C" w:rsidRPr="00D1007F" w:rsidRDefault="0040243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pertama berjanji akan mewujudkan target yang seharusnya sesuai lampiran perjanjian ini, dalam rangka mencapai target kinerja jangka mene</w:t>
            </w:r>
            <w:r w:rsidR="0081553C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n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gah seperti yang telah ditetapkan dalam dokumen perencanaan. Keberhasilan dan kegagalan pencapaian target tersebut </w:t>
            </w:r>
            <w:r w:rsidR="00EA5B6C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menjadi tanggung jawab kami.</w:t>
            </w:r>
          </w:p>
          <w:p w:rsidR="00EA5B6C" w:rsidRPr="00D1007F" w:rsidRDefault="00EA5B6C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</w:tc>
      </w:tr>
      <w:tr w:rsidR="00EA5B6C" w:rsidRPr="00D1007F" w:rsidTr="003F35D2">
        <w:tc>
          <w:tcPr>
            <w:tcW w:w="9774" w:type="dxa"/>
            <w:gridSpan w:val="3"/>
          </w:tcPr>
          <w:p w:rsidR="00EA5B6C" w:rsidRPr="00D1007F" w:rsidRDefault="00CC2606" w:rsidP="003F35D2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kedua akan melak</w:t>
            </w:r>
            <w:r w:rsidR="00EA5B6C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ukan supervisi yang diperlukan serta akan melakukan evaluasi terhadap capaian kinerja dari perjanjian ini dan mengambil tindakan yang diperlukan dalam rangka pemberian penghargaan dan sanksi.</w:t>
            </w:r>
          </w:p>
        </w:tc>
      </w:tr>
    </w:tbl>
    <w:p w:rsidR="00A663F0" w:rsidRPr="00D1007F" w:rsidRDefault="00A663F0" w:rsidP="003F35D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3F35D2" w:rsidRPr="00D1007F" w:rsidRDefault="003F35D2" w:rsidP="003F35D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EA5B6C" w:rsidRPr="00D1007F" w:rsidRDefault="00EA5B6C" w:rsidP="00A303E4">
      <w:pPr>
        <w:tabs>
          <w:tab w:val="left" w:pos="450"/>
        </w:tabs>
        <w:spacing w:after="0" w:line="240" w:lineRule="auto"/>
        <w:ind w:left="90" w:firstLine="51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007F">
        <w:rPr>
          <w:rFonts w:ascii="Times New Roman" w:hAnsi="Times New Roman" w:cs="Times New Roman"/>
          <w:color w:val="000000"/>
          <w:sz w:val="24"/>
          <w:szCs w:val="24"/>
          <w:lang w:val="fi-FI"/>
        </w:rPr>
        <w:t>Tebi</w:t>
      </w:r>
      <w:r w:rsidR="00FA146A" w:rsidRPr="00D1007F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ng Tinggi,        </w:t>
      </w:r>
      <w:r w:rsidR="00222B99" w:rsidRPr="00D1007F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            2018</w:t>
      </w:r>
    </w:p>
    <w:p w:rsidR="007C0E95" w:rsidRPr="00D1007F" w:rsidRDefault="007C0E95" w:rsidP="00A303E4">
      <w:pPr>
        <w:tabs>
          <w:tab w:val="left" w:pos="450"/>
        </w:tabs>
        <w:spacing w:after="0" w:line="240" w:lineRule="auto"/>
        <w:ind w:left="90" w:firstLine="5130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1"/>
        <w:gridCol w:w="4897"/>
      </w:tblGrid>
      <w:tr w:rsidR="00EA5B6C" w:rsidRPr="00D1007F" w:rsidTr="00A303E4">
        <w:tc>
          <w:tcPr>
            <w:tcW w:w="4698" w:type="dxa"/>
          </w:tcPr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Kedua</w:t>
            </w: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BUPATI EMPAT LAWANG</w:t>
            </w: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01546" w:rsidRPr="00D1007F" w:rsidRDefault="00E01546" w:rsidP="003F35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 xml:space="preserve">H. </w:t>
            </w:r>
            <w:r w:rsidR="00791995"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SYAHRIL HANAFIAH</w:t>
            </w:r>
          </w:p>
        </w:tc>
        <w:tc>
          <w:tcPr>
            <w:tcW w:w="5166" w:type="dxa"/>
          </w:tcPr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Pertama</w:t>
            </w: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KEPALA DINAS </w:t>
            </w:r>
            <w:r w:rsidR="00FA146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PERINDUSTRIAN DAN PERDAGANGAN</w:t>
            </w: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01546" w:rsidRPr="00D1007F" w:rsidRDefault="00E01546" w:rsidP="003F35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EA5B6C" w:rsidP="00E015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EA5B6C" w:rsidRPr="00D1007F" w:rsidRDefault="00FA146A" w:rsidP="00E0154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  <w:t>RUDIANTO, SP, M.Si</w:t>
            </w:r>
          </w:p>
          <w:p w:rsidR="00EA5B6C" w:rsidRPr="00D1007F" w:rsidRDefault="00EA5B6C" w:rsidP="00FA14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NIP. 1</w:t>
            </w:r>
            <w:r w:rsidR="00FF1CD8"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9</w:t>
            </w:r>
            <w:r w:rsidR="00FA146A"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6909021998031008</w:t>
            </w:r>
          </w:p>
        </w:tc>
      </w:tr>
    </w:tbl>
    <w:p w:rsidR="00814E1A" w:rsidRPr="00D1007F" w:rsidRDefault="00814E1A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E535E6" w:rsidRPr="00D1007F" w:rsidRDefault="00E535E6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35E6" w:rsidRPr="00D1007F" w:rsidRDefault="00E535E6" w:rsidP="00EA5B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814E1A" w:rsidRPr="00D1007F" w:rsidRDefault="00814E1A" w:rsidP="003F35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996A69" w:rsidRPr="00D1007F" w:rsidRDefault="00996A69" w:rsidP="003F35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1007F" w:rsidRDefault="00D1007F" w:rsidP="00A33FC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</w:p>
    <w:p w:rsidR="00D1007F" w:rsidRDefault="00D1007F" w:rsidP="00A33FC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</w:p>
    <w:p w:rsidR="00A33FC0" w:rsidRPr="00D1007F" w:rsidRDefault="00E535E6" w:rsidP="00A33FC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007F"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  <w:lastRenderedPageBreak/>
        <w:t>PERJANJIAN KINERJA TAHUN 201</w:t>
      </w:r>
      <w:r w:rsidR="00A25F58" w:rsidRPr="00D1007F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</w:p>
    <w:p w:rsidR="00A33FC0" w:rsidRPr="00D1007F" w:rsidRDefault="00A33FC0" w:rsidP="00A33FC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</w:pPr>
      <w:r w:rsidRPr="00D1007F">
        <w:rPr>
          <w:rFonts w:ascii="Times New Roman" w:hAnsi="Times New Roman" w:cs="Times New Roman"/>
          <w:b/>
          <w:color w:val="000000"/>
          <w:sz w:val="24"/>
          <w:szCs w:val="24"/>
          <w:lang w:val="fi-FI"/>
        </w:rPr>
        <w:t>DINAS</w:t>
      </w:r>
      <w:r w:rsidR="00E535E6" w:rsidRPr="00D1007F"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 xml:space="preserve"> PERINDUSTRIAN DAN PERDAGANGAN</w:t>
      </w:r>
    </w:p>
    <w:p w:rsidR="00A33FC0" w:rsidRPr="00D1007F" w:rsidRDefault="00A33FC0" w:rsidP="00A33FC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3D1D4D" w:rsidRPr="00D1007F" w:rsidRDefault="003D1D4D" w:rsidP="003D1D4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tbl>
      <w:tblPr>
        <w:tblStyle w:val="TableGrid"/>
        <w:tblW w:w="9072" w:type="dxa"/>
        <w:tblInd w:w="108" w:type="dxa"/>
        <w:tblLook w:val="04A0"/>
      </w:tblPr>
      <w:tblGrid>
        <w:gridCol w:w="510"/>
        <w:gridCol w:w="3318"/>
        <w:gridCol w:w="3543"/>
        <w:gridCol w:w="1701"/>
      </w:tblGrid>
      <w:tr w:rsidR="003D1D4D" w:rsidRPr="00D1007F" w:rsidTr="00D1007F">
        <w:tc>
          <w:tcPr>
            <w:tcW w:w="510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24"/>
                <w:lang w:val="fi-FI"/>
              </w:rPr>
            </w:pP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No</w:t>
            </w: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24"/>
                <w:lang w:val="fi-FI"/>
              </w:rPr>
            </w:pPr>
          </w:p>
        </w:tc>
        <w:tc>
          <w:tcPr>
            <w:tcW w:w="3318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24"/>
                <w:lang w:val="fi-FI"/>
              </w:rPr>
            </w:pP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Sasaran Strategi</w:t>
            </w: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2"/>
                <w:szCs w:val="24"/>
                <w:lang w:val="fi-FI"/>
              </w:rPr>
            </w:pPr>
          </w:p>
        </w:tc>
        <w:tc>
          <w:tcPr>
            <w:tcW w:w="3543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Indikator Kinerja</w:t>
            </w:r>
          </w:p>
        </w:tc>
        <w:tc>
          <w:tcPr>
            <w:tcW w:w="1701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</w:p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Target</w:t>
            </w:r>
          </w:p>
        </w:tc>
      </w:tr>
      <w:tr w:rsidR="003D1D4D" w:rsidRPr="00D1007F" w:rsidTr="00D1007F">
        <w:tc>
          <w:tcPr>
            <w:tcW w:w="510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(1)</w:t>
            </w:r>
          </w:p>
        </w:tc>
        <w:tc>
          <w:tcPr>
            <w:tcW w:w="3318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(2)</w:t>
            </w:r>
          </w:p>
        </w:tc>
        <w:tc>
          <w:tcPr>
            <w:tcW w:w="3543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(3)</w:t>
            </w:r>
          </w:p>
        </w:tc>
        <w:tc>
          <w:tcPr>
            <w:tcW w:w="1701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(4)</w:t>
            </w:r>
          </w:p>
        </w:tc>
      </w:tr>
      <w:tr w:rsidR="003D1D4D" w:rsidRPr="00D1007F" w:rsidTr="00D1007F">
        <w:tc>
          <w:tcPr>
            <w:tcW w:w="510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1.</w:t>
            </w:r>
          </w:p>
        </w:tc>
        <w:tc>
          <w:tcPr>
            <w:tcW w:w="3318" w:type="dxa"/>
          </w:tcPr>
          <w:p w:rsidR="003D1D4D" w:rsidRPr="00D1007F" w:rsidRDefault="003D1D4D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Meningkatnya jumlah unit usaha industri kecil menengah</w:t>
            </w:r>
          </w:p>
        </w:tc>
        <w:tc>
          <w:tcPr>
            <w:tcW w:w="3543" w:type="dxa"/>
          </w:tcPr>
          <w:p w:rsidR="003D1D4D" w:rsidRPr="00D1007F" w:rsidRDefault="00F059AE" w:rsidP="00DF58F9">
            <w:pPr>
              <w:pStyle w:val="ListParagraph"/>
              <w:numPr>
                <w:ilvl w:val="0"/>
                <w:numId w:val="16"/>
              </w:numPr>
              <w:ind w:left="264" w:hanging="3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Industri Kecil dan menengah yang ada</w:t>
            </w:r>
          </w:p>
          <w:p w:rsidR="00F059AE" w:rsidRPr="00D1007F" w:rsidRDefault="002543F7" w:rsidP="00DF58F9">
            <w:pPr>
              <w:pStyle w:val="ListParagraph"/>
              <w:numPr>
                <w:ilvl w:val="0"/>
                <w:numId w:val="16"/>
              </w:numPr>
              <w:ind w:left="264" w:hanging="3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Industri Kecil dan Menengah yang dibida</w:t>
            </w:r>
          </w:p>
          <w:p w:rsidR="002543F7" w:rsidRPr="00D1007F" w:rsidRDefault="002543F7" w:rsidP="00DF58F9">
            <w:pPr>
              <w:pStyle w:val="ListParagraph"/>
              <w:numPr>
                <w:ilvl w:val="0"/>
                <w:numId w:val="16"/>
              </w:numPr>
              <w:ind w:left="264" w:hanging="3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Adanya sentra-sentra industri</w:t>
            </w:r>
          </w:p>
        </w:tc>
        <w:tc>
          <w:tcPr>
            <w:tcW w:w="1701" w:type="dxa"/>
          </w:tcPr>
          <w:p w:rsidR="003D1D4D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2543F7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IKM</w:t>
            </w:r>
          </w:p>
          <w:p w:rsidR="002543F7" w:rsidRPr="00D1007F" w:rsidRDefault="002543F7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2543F7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543F7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Kelompok</w:t>
            </w:r>
          </w:p>
          <w:p w:rsidR="002543F7" w:rsidRPr="00D1007F" w:rsidRDefault="002543F7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2543F7" w:rsidRPr="00D1007F" w:rsidRDefault="002543F7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  <w:r w:rsidR="00222B99"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Kecamatan</w:t>
            </w:r>
          </w:p>
        </w:tc>
      </w:tr>
      <w:tr w:rsidR="003D1D4D" w:rsidRPr="00D1007F" w:rsidTr="00D1007F">
        <w:tc>
          <w:tcPr>
            <w:tcW w:w="510" w:type="dxa"/>
          </w:tcPr>
          <w:p w:rsidR="003D1D4D" w:rsidRPr="00D1007F" w:rsidRDefault="003D1D4D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2.</w:t>
            </w:r>
          </w:p>
        </w:tc>
        <w:tc>
          <w:tcPr>
            <w:tcW w:w="3318" w:type="dxa"/>
          </w:tcPr>
          <w:p w:rsidR="003D1D4D" w:rsidRPr="00D1007F" w:rsidRDefault="003D1D4D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Meningkatnya tenaga kerja Industri Kecil &amp; Menengah dalam rangka pengembangan kesempatan kerja</w:t>
            </w:r>
          </w:p>
        </w:tc>
        <w:tc>
          <w:tcPr>
            <w:tcW w:w="3543" w:type="dxa"/>
          </w:tcPr>
          <w:p w:rsidR="002543F7" w:rsidRPr="00D1007F" w:rsidRDefault="002543F7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Persentase jumlah tenaga kerja per jumlah industri kecil &amp; menengah</w:t>
            </w:r>
          </w:p>
          <w:p w:rsidR="003D1D4D" w:rsidRPr="00D1007F" w:rsidRDefault="003D1D4D" w:rsidP="00DF58F9">
            <w:pPr>
              <w:ind w:left="-1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2543F7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2543F7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%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Meningkatnya tenaga kerja Industri Kecil &amp; Menengah yang handal</w:t>
            </w:r>
          </w:p>
        </w:tc>
        <w:tc>
          <w:tcPr>
            <w:tcW w:w="3543" w:type="dxa"/>
          </w:tcPr>
          <w:p w:rsidR="00F059AE" w:rsidRPr="00D1007F" w:rsidRDefault="00BB73AF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tenaga kerja industri kecil menengah yang handal</w:t>
            </w:r>
          </w:p>
        </w:tc>
        <w:tc>
          <w:tcPr>
            <w:tcW w:w="1701" w:type="dxa"/>
            <w:vAlign w:val="center"/>
          </w:tcPr>
          <w:p w:rsidR="00F059AE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B73AF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%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Meningkatnya Inovasi Poduk Industri Kecil dan Menengah</w:t>
            </w:r>
          </w:p>
        </w:tc>
        <w:tc>
          <w:tcPr>
            <w:tcW w:w="3543" w:type="dxa"/>
          </w:tcPr>
          <w:p w:rsidR="00F059AE" w:rsidRPr="00D1007F" w:rsidRDefault="00BB73AF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Prosentase Industri Kecil dan Menengah yang menerapkan teknologi</w:t>
            </w:r>
          </w:p>
        </w:tc>
        <w:tc>
          <w:tcPr>
            <w:tcW w:w="1701" w:type="dxa"/>
            <w:vAlign w:val="center"/>
          </w:tcPr>
          <w:p w:rsidR="00F059AE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B73AF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%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Berkembangnya usaha perdagangan dalam negeri (Jumlah Pasar Tradisional)</w:t>
            </w:r>
          </w:p>
        </w:tc>
        <w:tc>
          <w:tcPr>
            <w:tcW w:w="3543" w:type="dxa"/>
          </w:tcPr>
          <w:p w:rsidR="00F059AE" w:rsidRPr="00D1007F" w:rsidRDefault="00BB73AF" w:rsidP="00DF58F9">
            <w:pPr>
              <w:pStyle w:val="ListParagraph"/>
              <w:numPr>
                <w:ilvl w:val="0"/>
                <w:numId w:val="20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pasar tradisional dalam kondisi baik</w:t>
            </w:r>
          </w:p>
          <w:p w:rsidR="00BB73AF" w:rsidRPr="00D1007F" w:rsidRDefault="00BB73AF" w:rsidP="00DF58F9">
            <w:pPr>
              <w:pStyle w:val="ListParagraph"/>
              <w:numPr>
                <w:ilvl w:val="0"/>
                <w:numId w:val="20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pasar modern dalam kondisi baik</w:t>
            </w:r>
          </w:p>
          <w:p w:rsidR="00BB73AF" w:rsidRPr="00D1007F" w:rsidRDefault="00BB73AF" w:rsidP="00DF58F9">
            <w:pPr>
              <w:pStyle w:val="ListParagraph"/>
              <w:numPr>
                <w:ilvl w:val="0"/>
                <w:numId w:val="20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promosi perdagangan dalam negeri</w:t>
            </w:r>
          </w:p>
          <w:p w:rsidR="00BB73AF" w:rsidRPr="00D1007F" w:rsidRDefault="00BB73AF" w:rsidP="00DF58F9">
            <w:pPr>
              <w:pStyle w:val="ListParagraph"/>
              <w:numPr>
                <w:ilvl w:val="0"/>
                <w:numId w:val="20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Terpenuhinya tempat bagi pedagang kaki lima</w:t>
            </w:r>
          </w:p>
        </w:tc>
        <w:tc>
          <w:tcPr>
            <w:tcW w:w="1701" w:type="dxa"/>
          </w:tcPr>
          <w:p w:rsidR="00F059AE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B73AF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unit</w:t>
            </w:r>
          </w:p>
          <w:p w:rsidR="00BB73AF" w:rsidRPr="00D1007F" w:rsidRDefault="00BB73AF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BB73AF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B73AF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unit</w:t>
            </w:r>
          </w:p>
          <w:p w:rsidR="00BB73AF" w:rsidRPr="00D1007F" w:rsidRDefault="00BB73AF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BB73AF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B73AF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pameran</w:t>
            </w:r>
          </w:p>
          <w:p w:rsidR="00BB73AF" w:rsidRPr="00D1007F" w:rsidRDefault="00BB73AF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BB73AF" w:rsidRPr="00D1007F" w:rsidRDefault="00BB73AF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170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Meningkatnya usaha dan pendapatan masyarakat</w:t>
            </w:r>
          </w:p>
        </w:tc>
        <w:tc>
          <w:tcPr>
            <w:tcW w:w="3543" w:type="dxa"/>
          </w:tcPr>
          <w:p w:rsidR="00F059AE" w:rsidRPr="00D1007F" w:rsidRDefault="00DF58F9" w:rsidP="00DF58F9">
            <w:pPr>
              <w:pStyle w:val="ListParagraph"/>
              <w:numPr>
                <w:ilvl w:val="0"/>
                <w:numId w:val="21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Adanya regulasi perlindungan produk</w:t>
            </w:r>
          </w:p>
          <w:p w:rsidR="00DF58F9" w:rsidRPr="00D1007F" w:rsidRDefault="00DF58F9" w:rsidP="00DF58F9">
            <w:pPr>
              <w:pStyle w:val="ListParagraph"/>
              <w:numPr>
                <w:ilvl w:val="0"/>
                <w:numId w:val="21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Prosentasi pabrik/ tempat pengolahan makanan yang dibina/ di awasi</w:t>
            </w:r>
          </w:p>
          <w:p w:rsidR="00DF58F9" w:rsidRPr="00D1007F" w:rsidRDefault="00DF58F9" w:rsidP="00DF58F9">
            <w:pPr>
              <w:pStyle w:val="ListParagraph"/>
              <w:numPr>
                <w:ilvl w:val="0"/>
                <w:numId w:val="21"/>
              </w:numPr>
              <w:ind w:left="20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Prosentase peningkatan target retribusi</w:t>
            </w:r>
          </w:p>
        </w:tc>
        <w:tc>
          <w:tcPr>
            <w:tcW w:w="1701" w:type="dxa"/>
          </w:tcPr>
          <w:p w:rsidR="00F059AE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3689D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Regulasi</w:t>
            </w:r>
          </w:p>
          <w:p w:rsidR="00DF58F9" w:rsidRPr="00D1007F" w:rsidRDefault="00DF58F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DF58F9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%</w:t>
            </w:r>
          </w:p>
          <w:p w:rsidR="00DF58F9" w:rsidRPr="00D1007F" w:rsidRDefault="00DF58F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DF58F9" w:rsidRPr="00D1007F" w:rsidRDefault="00DF58F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DF58F9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9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%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Tersedianya aparatur yang terampilan &amp; Profersional</w:t>
            </w:r>
          </w:p>
        </w:tc>
        <w:tc>
          <w:tcPr>
            <w:tcW w:w="3543" w:type="dxa"/>
          </w:tcPr>
          <w:p w:rsidR="00F059AE" w:rsidRPr="00D1007F" w:rsidRDefault="00DF58F9" w:rsidP="00DF5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Jumlah sumber daya aparatur berkualitas</w:t>
            </w:r>
          </w:p>
        </w:tc>
        <w:tc>
          <w:tcPr>
            <w:tcW w:w="1701" w:type="dxa"/>
          </w:tcPr>
          <w:p w:rsidR="00F059AE" w:rsidRPr="00D1007F" w:rsidRDefault="00222B9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 %</w:t>
            </w:r>
          </w:p>
        </w:tc>
      </w:tr>
      <w:tr w:rsidR="00F059AE" w:rsidRPr="00D1007F" w:rsidTr="00D1007F">
        <w:tc>
          <w:tcPr>
            <w:tcW w:w="510" w:type="dxa"/>
          </w:tcPr>
          <w:p w:rsidR="00F059AE" w:rsidRPr="00D1007F" w:rsidRDefault="00F059AE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8.</w:t>
            </w:r>
          </w:p>
        </w:tc>
        <w:tc>
          <w:tcPr>
            <w:tcW w:w="3318" w:type="dxa"/>
          </w:tcPr>
          <w:p w:rsidR="00F059AE" w:rsidRPr="00D1007F" w:rsidRDefault="00F059AE" w:rsidP="00DF5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Terlaksananya pelayanan teknis administrasi</w:t>
            </w:r>
          </w:p>
        </w:tc>
        <w:tc>
          <w:tcPr>
            <w:tcW w:w="3543" w:type="dxa"/>
          </w:tcPr>
          <w:p w:rsidR="00F059AE" w:rsidRPr="00D1007F" w:rsidRDefault="00DF58F9" w:rsidP="00DF58F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Tingkat kelancaran pelaksanaan tugas</w:t>
            </w:r>
          </w:p>
        </w:tc>
        <w:tc>
          <w:tcPr>
            <w:tcW w:w="1701" w:type="dxa"/>
          </w:tcPr>
          <w:p w:rsidR="00F059AE" w:rsidRPr="00D1007F" w:rsidRDefault="00DF58F9" w:rsidP="00DF58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97%</w:t>
            </w:r>
          </w:p>
        </w:tc>
      </w:tr>
    </w:tbl>
    <w:p w:rsidR="003D1D4D" w:rsidRPr="00D1007F" w:rsidRDefault="003D1D4D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3D1D4D" w:rsidRPr="00D1007F" w:rsidRDefault="003D1D4D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F58F9" w:rsidRPr="00D1007F" w:rsidRDefault="00DF58F9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F58F9" w:rsidRPr="00D1007F" w:rsidRDefault="00DF58F9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F58F9" w:rsidRPr="00D1007F" w:rsidRDefault="00DF58F9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6B1" w:rsidRPr="00D1007F" w:rsidRDefault="00E306B1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1D4D" w:rsidRDefault="003D1D4D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1007F" w:rsidRDefault="00D1007F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D1007F" w:rsidRPr="00D1007F" w:rsidRDefault="00D1007F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tbl>
      <w:tblPr>
        <w:tblStyle w:val="TableGrid"/>
        <w:tblW w:w="0" w:type="auto"/>
        <w:jc w:val="center"/>
        <w:tblInd w:w="-2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02"/>
        <w:gridCol w:w="592"/>
        <w:gridCol w:w="2135"/>
      </w:tblGrid>
      <w:tr w:rsidR="003D1D4D" w:rsidRPr="00D1007F" w:rsidTr="00D1007F">
        <w:trPr>
          <w:jc w:val="center"/>
        </w:trPr>
        <w:tc>
          <w:tcPr>
            <w:tcW w:w="5702" w:type="dxa"/>
          </w:tcPr>
          <w:p w:rsidR="003D1D4D" w:rsidRPr="00D1007F" w:rsidRDefault="003D1D4D" w:rsidP="00F059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Program</w:t>
            </w:r>
          </w:p>
        </w:tc>
        <w:tc>
          <w:tcPr>
            <w:tcW w:w="2727" w:type="dxa"/>
            <w:gridSpan w:val="2"/>
          </w:tcPr>
          <w:p w:rsidR="003D1D4D" w:rsidRPr="00D1007F" w:rsidRDefault="003D1D4D" w:rsidP="00F059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Anggaran</w:t>
            </w:r>
          </w:p>
          <w:p w:rsidR="00DF58F9" w:rsidRPr="00D1007F" w:rsidRDefault="00DF58F9" w:rsidP="00F059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</w:tr>
      <w:tr w:rsidR="003D1D4D" w:rsidRPr="00D1007F" w:rsidTr="00D1007F">
        <w:trPr>
          <w:jc w:val="center"/>
        </w:trPr>
        <w:tc>
          <w:tcPr>
            <w:tcW w:w="5702" w:type="dxa"/>
          </w:tcPr>
          <w:p w:rsidR="003D1D4D" w:rsidRDefault="003D1D4D" w:rsidP="00F059A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Program </w:t>
            </w:r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Administrasi </w:t>
            </w:r>
            <w:proofErr w:type="spellStart"/>
            <w:r w:rsidR="00222B99"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Pelayanan</w:t>
            </w:r>
            <w:proofErr w:type="spellEnd"/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Perkantoran</w:t>
            </w:r>
          </w:p>
          <w:p w:rsidR="00D1007F" w:rsidRPr="00D1007F" w:rsidRDefault="00D1007F" w:rsidP="00D1007F">
            <w:pPr>
              <w:pStyle w:val="ListParagrap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DF58F9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Peningkatan Sarana dan Prasarana Aparatur</w:t>
            </w:r>
          </w:p>
          <w:p w:rsidR="00DF58F9" w:rsidRPr="00D1007F" w:rsidRDefault="00DF58F9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Peningkatan Pengembangan sistem pelaporan capaian kinerja dan keuangan</w:t>
            </w:r>
          </w:p>
          <w:p w:rsidR="00DF58F9" w:rsidRPr="00D1007F" w:rsidRDefault="00DF58F9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Perlindungan konsumen dan pengamanan perdagangan</w:t>
            </w:r>
          </w:p>
          <w:p w:rsidR="00DF58F9" w:rsidRPr="00D1007F" w:rsidRDefault="00DF58F9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peningkatan dan pengembangan ekspor</w:t>
            </w:r>
          </w:p>
          <w:p w:rsidR="00222B99" w:rsidRPr="00D1007F" w:rsidRDefault="00222B99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Program </w:t>
            </w:r>
            <w:proofErr w:type="spellStart"/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PenataanStrukturIndustri</w:t>
            </w:r>
            <w:proofErr w:type="spellEnd"/>
          </w:p>
          <w:p w:rsidR="00DF58F9" w:rsidRPr="00D1007F" w:rsidRDefault="00F009FA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pembinaan pedagang kaki lima dan asongan</w:t>
            </w:r>
          </w:p>
          <w:p w:rsidR="00F009FA" w:rsidRPr="00D1007F" w:rsidRDefault="00F009FA" w:rsidP="00F059AE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Program pengembangan sentra-sentra industri potensial</w:t>
            </w:r>
          </w:p>
        </w:tc>
        <w:tc>
          <w:tcPr>
            <w:tcW w:w="592" w:type="dxa"/>
          </w:tcPr>
          <w:p w:rsidR="003D1D4D" w:rsidRPr="00D1007F" w:rsidRDefault="003D1D4D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Rp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.</w:t>
            </w:r>
          </w:p>
          <w:p w:rsidR="00222B99" w:rsidRPr="00D1007F" w:rsidRDefault="00222B99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D4D" w:rsidRPr="00D1007F" w:rsidRDefault="00DF58F9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DF58F9" w:rsidRPr="00D1007F" w:rsidRDefault="00DF58F9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3D1D4D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DF58F9" w:rsidRPr="00D1007F" w:rsidRDefault="00DF58F9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3D1D4D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F009FA" w:rsidRPr="00D1007F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F009FA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D1007F" w:rsidRPr="00D1007F" w:rsidRDefault="00D1007F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  <w:p w:rsidR="00F009FA" w:rsidRPr="00D1007F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F009FA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3D1D4D" w:rsidRPr="00D1007F" w:rsidRDefault="00222B9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720.458.000</w:t>
            </w:r>
            <w:r w:rsidR="003D1D4D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222B99" w:rsidRPr="00D1007F" w:rsidRDefault="00222B9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D4D" w:rsidRPr="00D1007F" w:rsidRDefault="00222B9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285.390.000</w:t>
            </w:r>
            <w:r w:rsidR="00DF58F9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DF58F9" w:rsidRPr="00D1007F" w:rsidRDefault="00DF58F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222B9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25.965.000</w:t>
            </w:r>
            <w:r w:rsidR="003D1D4D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DF58F9" w:rsidRPr="00D1007F" w:rsidRDefault="00DF58F9" w:rsidP="00D1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3D1D4D" w:rsidRPr="00D1007F" w:rsidRDefault="00222B99" w:rsidP="00F059A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49.800.000</w:t>
            </w:r>
            <w:r w:rsidR="003D1D4D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3D1D4D" w:rsidRPr="00D1007F" w:rsidRDefault="003D1D4D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222B99" w:rsidP="00D1007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25.000.000</w:t>
            </w:r>
            <w:r w:rsidR="00F009F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F009FA" w:rsidRPr="00D1007F" w:rsidRDefault="00222B99" w:rsidP="00F009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75.000.000</w:t>
            </w:r>
            <w:r w:rsidR="00F009F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D1007F" w:rsidRDefault="00D1007F" w:rsidP="00F009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222B99" w:rsidP="00F009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238.387.000</w:t>
            </w:r>
            <w:r w:rsidR="00F009F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  <w:p w:rsidR="00F009FA" w:rsidRPr="00D1007F" w:rsidRDefault="00F009FA" w:rsidP="00F009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  <w:p w:rsidR="00F009FA" w:rsidRPr="00D1007F" w:rsidRDefault="00222B99" w:rsidP="00F009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90.000.000</w:t>
            </w:r>
            <w:r w:rsidR="00F009F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</w:tc>
      </w:tr>
      <w:tr w:rsidR="003D1D4D" w:rsidRPr="00D1007F" w:rsidTr="00D1007F">
        <w:trPr>
          <w:jc w:val="center"/>
        </w:trPr>
        <w:tc>
          <w:tcPr>
            <w:tcW w:w="5702" w:type="dxa"/>
          </w:tcPr>
          <w:p w:rsidR="003D1D4D" w:rsidRPr="00D1007F" w:rsidRDefault="003D1D4D" w:rsidP="00F059AE">
            <w:pPr>
              <w:pStyle w:val="ListParagraph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592" w:type="dxa"/>
          </w:tcPr>
          <w:p w:rsidR="003D1D4D" w:rsidRPr="00D1007F" w:rsidRDefault="003D1D4D" w:rsidP="00F059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Rp.</w:t>
            </w:r>
          </w:p>
        </w:tc>
        <w:tc>
          <w:tcPr>
            <w:tcW w:w="2135" w:type="dxa"/>
            <w:tcBorders>
              <w:top w:val="single" w:sz="4" w:space="0" w:color="auto"/>
            </w:tcBorders>
          </w:tcPr>
          <w:p w:rsidR="003D1D4D" w:rsidRPr="00D1007F" w:rsidRDefault="00222B99" w:rsidP="00222B9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1.700.000.000</w:t>
            </w:r>
            <w:r w:rsidR="00F009FA"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,-</w:t>
            </w:r>
          </w:p>
        </w:tc>
      </w:tr>
    </w:tbl>
    <w:p w:rsidR="003D1D4D" w:rsidRPr="00D1007F" w:rsidRDefault="003D1D4D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3D1D4D" w:rsidRPr="00D1007F" w:rsidRDefault="003D1D4D" w:rsidP="003D1D4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F009FA" w:rsidRPr="00D1007F" w:rsidRDefault="00F009FA" w:rsidP="00F009FA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p w:rsidR="00F009FA" w:rsidRPr="00D1007F" w:rsidRDefault="00F009FA" w:rsidP="00F009FA">
      <w:pPr>
        <w:tabs>
          <w:tab w:val="left" w:pos="450"/>
        </w:tabs>
        <w:spacing w:after="0" w:line="240" w:lineRule="auto"/>
        <w:ind w:left="90" w:firstLine="51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007F">
        <w:rPr>
          <w:rFonts w:ascii="Times New Roman" w:hAnsi="Times New Roman" w:cs="Times New Roman"/>
          <w:color w:val="000000"/>
          <w:sz w:val="24"/>
          <w:szCs w:val="24"/>
          <w:lang w:val="fi-FI"/>
        </w:rPr>
        <w:t xml:space="preserve">Tebing Tinggi,        </w:t>
      </w:r>
      <w:r w:rsidR="00222B99" w:rsidRPr="00D1007F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            201</w:t>
      </w:r>
      <w:r w:rsidR="00222B99" w:rsidRPr="00D1007F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F009FA" w:rsidRPr="00D1007F" w:rsidRDefault="00F009FA" w:rsidP="00F009FA">
      <w:pPr>
        <w:tabs>
          <w:tab w:val="left" w:pos="450"/>
        </w:tabs>
        <w:spacing w:after="0" w:line="240" w:lineRule="auto"/>
        <w:ind w:left="90" w:firstLine="5130"/>
        <w:jc w:val="both"/>
        <w:rPr>
          <w:rFonts w:ascii="Times New Roman" w:hAnsi="Times New Roman" w:cs="Times New Roman"/>
          <w:color w:val="000000"/>
          <w:sz w:val="24"/>
          <w:szCs w:val="24"/>
          <w:lang w:val="fi-F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1"/>
        <w:gridCol w:w="4897"/>
      </w:tblGrid>
      <w:tr w:rsidR="00F009FA" w:rsidRPr="00D1007F" w:rsidTr="00EB3587">
        <w:tc>
          <w:tcPr>
            <w:tcW w:w="4698" w:type="dxa"/>
          </w:tcPr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Kedua</w:t>
            </w: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BUPATI EMPAT LAWANG</w:t>
            </w: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H. SYAHRIL HANAFIAH</w:t>
            </w:r>
          </w:p>
        </w:tc>
        <w:tc>
          <w:tcPr>
            <w:tcW w:w="5166" w:type="dxa"/>
          </w:tcPr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Pihak Pertama</w:t>
            </w: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 xml:space="preserve">KEPALA DINAS </w:t>
            </w:r>
            <w:r w:rsidRPr="00D1007F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PERINDUSTRIAN DAN PERDAGANGAN</w:t>
            </w: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</w:pP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d-ID"/>
              </w:rPr>
              <w:t>RUDIANTO, SP, M.Si</w:t>
            </w:r>
          </w:p>
          <w:p w:rsidR="00F009FA" w:rsidRPr="00D1007F" w:rsidRDefault="00F009FA" w:rsidP="00EB35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D10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fi-FI"/>
              </w:rPr>
              <w:t>NIP. 196909021998031008</w:t>
            </w:r>
          </w:p>
        </w:tc>
      </w:tr>
    </w:tbl>
    <w:p w:rsidR="00F009FA" w:rsidRPr="00D1007F" w:rsidRDefault="00F009FA" w:rsidP="00F009F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:rsidR="003D1D4D" w:rsidRPr="00D1007F" w:rsidRDefault="003D1D4D" w:rsidP="00E5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:rsidR="003D1D4D" w:rsidRPr="00D1007F" w:rsidRDefault="003D1D4D" w:rsidP="00E5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:rsidR="003D1D4D" w:rsidRPr="00D1007F" w:rsidRDefault="003D1D4D" w:rsidP="00E5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:rsidR="003D1D4D" w:rsidRPr="00D1007F" w:rsidRDefault="003D1D4D" w:rsidP="00E5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id-ID"/>
        </w:rPr>
      </w:pPr>
    </w:p>
    <w:p w:rsidR="003D1D4D" w:rsidRDefault="003D1D4D" w:rsidP="00E535E6">
      <w:pPr>
        <w:spacing w:after="0" w:line="240" w:lineRule="auto"/>
        <w:jc w:val="center"/>
        <w:rPr>
          <w:sz w:val="28"/>
          <w:szCs w:val="28"/>
          <w:lang w:val="id-ID"/>
        </w:rPr>
      </w:pPr>
    </w:p>
    <w:p w:rsidR="003D1D4D" w:rsidRDefault="003D1D4D" w:rsidP="00E535E6">
      <w:pPr>
        <w:spacing w:after="0" w:line="240" w:lineRule="auto"/>
        <w:jc w:val="center"/>
        <w:rPr>
          <w:sz w:val="28"/>
          <w:szCs w:val="28"/>
          <w:lang w:val="id-ID"/>
        </w:rPr>
      </w:pPr>
    </w:p>
    <w:p w:rsidR="003D1D4D" w:rsidRDefault="003D1D4D" w:rsidP="00E535E6">
      <w:pPr>
        <w:spacing w:after="0" w:line="240" w:lineRule="auto"/>
        <w:jc w:val="center"/>
        <w:rPr>
          <w:sz w:val="28"/>
          <w:szCs w:val="28"/>
          <w:lang w:val="id-ID"/>
        </w:rPr>
      </w:pPr>
    </w:p>
    <w:sectPr w:rsidR="003D1D4D" w:rsidSect="00D1007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031"/>
    <w:multiLevelType w:val="hybridMultilevel"/>
    <w:tmpl w:val="4A087BC8"/>
    <w:lvl w:ilvl="0" w:tplc="0421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20" w:hanging="360"/>
      </w:pPr>
    </w:lvl>
    <w:lvl w:ilvl="2" w:tplc="0421001B" w:tentative="1">
      <w:start w:val="1"/>
      <w:numFmt w:val="lowerRoman"/>
      <w:lvlText w:val="%3."/>
      <w:lvlJc w:val="right"/>
      <w:pPr>
        <w:ind w:left="1440" w:hanging="180"/>
      </w:pPr>
    </w:lvl>
    <w:lvl w:ilvl="3" w:tplc="0421000F" w:tentative="1">
      <w:start w:val="1"/>
      <w:numFmt w:val="decimal"/>
      <w:lvlText w:val="%4."/>
      <w:lvlJc w:val="left"/>
      <w:pPr>
        <w:ind w:left="2160" w:hanging="360"/>
      </w:pPr>
    </w:lvl>
    <w:lvl w:ilvl="4" w:tplc="04210019" w:tentative="1">
      <w:start w:val="1"/>
      <w:numFmt w:val="lowerLetter"/>
      <w:lvlText w:val="%5."/>
      <w:lvlJc w:val="left"/>
      <w:pPr>
        <w:ind w:left="2880" w:hanging="360"/>
      </w:pPr>
    </w:lvl>
    <w:lvl w:ilvl="5" w:tplc="0421001B" w:tentative="1">
      <w:start w:val="1"/>
      <w:numFmt w:val="lowerRoman"/>
      <w:lvlText w:val="%6."/>
      <w:lvlJc w:val="right"/>
      <w:pPr>
        <w:ind w:left="3600" w:hanging="180"/>
      </w:pPr>
    </w:lvl>
    <w:lvl w:ilvl="6" w:tplc="0421000F" w:tentative="1">
      <w:start w:val="1"/>
      <w:numFmt w:val="decimal"/>
      <w:lvlText w:val="%7."/>
      <w:lvlJc w:val="left"/>
      <w:pPr>
        <w:ind w:left="4320" w:hanging="360"/>
      </w:pPr>
    </w:lvl>
    <w:lvl w:ilvl="7" w:tplc="04210019" w:tentative="1">
      <w:start w:val="1"/>
      <w:numFmt w:val="lowerLetter"/>
      <w:lvlText w:val="%8."/>
      <w:lvlJc w:val="left"/>
      <w:pPr>
        <w:ind w:left="5040" w:hanging="360"/>
      </w:pPr>
    </w:lvl>
    <w:lvl w:ilvl="8" w:tplc="0421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8F532A"/>
    <w:multiLevelType w:val="hybridMultilevel"/>
    <w:tmpl w:val="CA42EC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E569A"/>
    <w:multiLevelType w:val="hybridMultilevel"/>
    <w:tmpl w:val="67208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C0CCF"/>
    <w:multiLevelType w:val="hybridMultilevel"/>
    <w:tmpl w:val="44420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A70F7"/>
    <w:multiLevelType w:val="hybridMultilevel"/>
    <w:tmpl w:val="37004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74C3"/>
    <w:multiLevelType w:val="hybridMultilevel"/>
    <w:tmpl w:val="180E2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56288"/>
    <w:multiLevelType w:val="hybridMultilevel"/>
    <w:tmpl w:val="CAEC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95A00"/>
    <w:multiLevelType w:val="hybridMultilevel"/>
    <w:tmpl w:val="584CEEE6"/>
    <w:lvl w:ilvl="0" w:tplc="5300B69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61228"/>
    <w:multiLevelType w:val="hybridMultilevel"/>
    <w:tmpl w:val="0EBECDC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952857"/>
    <w:multiLevelType w:val="hybridMultilevel"/>
    <w:tmpl w:val="F21E2D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D64A8C"/>
    <w:multiLevelType w:val="hybridMultilevel"/>
    <w:tmpl w:val="67208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24845"/>
    <w:multiLevelType w:val="hybridMultilevel"/>
    <w:tmpl w:val="7DAA4D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2E1758"/>
    <w:multiLevelType w:val="hybridMultilevel"/>
    <w:tmpl w:val="796EF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C6E27"/>
    <w:multiLevelType w:val="hybridMultilevel"/>
    <w:tmpl w:val="E1922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76600"/>
    <w:multiLevelType w:val="hybridMultilevel"/>
    <w:tmpl w:val="E1922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75972"/>
    <w:multiLevelType w:val="hybridMultilevel"/>
    <w:tmpl w:val="4FBA25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886AED"/>
    <w:multiLevelType w:val="hybridMultilevel"/>
    <w:tmpl w:val="E1922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343F8"/>
    <w:multiLevelType w:val="hybridMultilevel"/>
    <w:tmpl w:val="F21E2D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C85793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35853"/>
    <w:multiLevelType w:val="hybridMultilevel"/>
    <w:tmpl w:val="CAEC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73444B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9034CA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5341C8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743CA2"/>
    <w:multiLevelType w:val="hybridMultilevel"/>
    <w:tmpl w:val="ABFC7C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1B477F"/>
    <w:multiLevelType w:val="hybridMultilevel"/>
    <w:tmpl w:val="6D0E4B6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5C7B76"/>
    <w:multiLevelType w:val="hybridMultilevel"/>
    <w:tmpl w:val="768AFD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BA738E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ED46BA"/>
    <w:multiLevelType w:val="hybridMultilevel"/>
    <w:tmpl w:val="6D0E4B6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3B94DA0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3A177E"/>
    <w:multiLevelType w:val="hybridMultilevel"/>
    <w:tmpl w:val="7DAA4D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55C1CE0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7E4086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B5984"/>
    <w:multiLevelType w:val="hybridMultilevel"/>
    <w:tmpl w:val="CAEC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CA5AFB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45572A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6F2938"/>
    <w:multiLevelType w:val="hybridMultilevel"/>
    <w:tmpl w:val="DA405F54"/>
    <w:lvl w:ilvl="0" w:tplc="C34A69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08F40CD"/>
    <w:multiLevelType w:val="hybridMultilevel"/>
    <w:tmpl w:val="B80651D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975FAF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DF762D"/>
    <w:multiLevelType w:val="hybridMultilevel"/>
    <w:tmpl w:val="AF88A1F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842300F"/>
    <w:multiLevelType w:val="hybridMultilevel"/>
    <w:tmpl w:val="E1922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0319A7"/>
    <w:multiLevelType w:val="hybridMultilevel"/>
    <w:tmpl w:val="C03403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A05673"/>
    <w:multiLevelType w:val="hybridMultilevel"/>
    <w:tmpl w:val="3AAA0F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E2494E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0C34F4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5E4F43"/>
    <w:multiLevelType w:val="hybridMultilevel"/>
    <w:tmpl w:val="E1922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E66A95"/>
    <w:multiLevelType w:val="hybridMultilevel"/>
    <w:tmpl w:val="7DAA4D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E47C8B"/>
    <w:multiLevelType w:val="hybridMultilevel"/>
    <w:tmpl w:val="CAEC6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F66F9"/>
    <w:multiLevelType w:val="hybridMultilevel"/>
    <w:tmpl w:val="6D0E4B6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F8B3A1C"/>
    <w:multiLevelType w:val="hybridMultilevel"/>
    <w:tmpl w:val="F8DE09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5"/>
  </w:num>
  <w:num w:numId="4">
    <w:abstractNumId w:val="1"/>
  </w:num>
  <w:num w:numId="5">
    <w:abstractNumId w:val="4"/>
  </w:num>
  <w:num w:numId="6">
    <w:abstractNumId w:val="3"/>
  </w:num>
  <w:num w:numId="7">
    <w:abstractNumId w:val="40"/>
  </w:num>
  <w:num w:numId="8">
    <w:abstractNumId w:val="7"/>
  </w:num>
  <w:num w:numId="9">
    <w:abstractNumId w:val="23"/>
  </w:num>
  <w:num w:numId="10">
    <w:abstractNumId w:val="32"/>
  </w:num>
  <w:num w:numId="11">
    <w:abstractNumId w:val="6"/>
  </w:num>
  <w:num w:numId="12">
    <w:abstractNumId w:val="46"/>
  </w:num>
  <w:num w:numId="13">
    <w:abstractNumId w:val="19"/>
  </w:num>
  <w:num w:numId="14">
    <w:abstractNumId w:val="12"/>
  </w:num>
  <w:num w:numId="15">
    <w:abstractNumId w:val="31"/>
  </w:num>
  <w:num w:numId="16">
    <w:abstractNumId w:val="17"/>
  </w:num>
  <w:num w:numId="17">
    <w:abstractNumId w:val="25"/>
  </w:num>
  <w:num w:numId="18">
    <w:abstractNumId w:val="9"/>
  </w:num>
  <w:num w:numId="19">
    <w:abstractNumId w:val="41"/>
  </w:num>
  <w:num w:numId="20">
    <w:abstractNumId w:val="36"/>
  </w:num>
  <w:num w:numId="21">
    <w:abstractNumId w:val="38"/>
  </w:num>
  <w:num w:numId="22">
    <w:abstractNumId w:val="37"/>
  </w:num>
  <w:num w:numId="23">
    <w:abstractNumId w:val="24"/>
  </w:num>
  <w:num w:numId="24">
    <w:abstractNumId w:val="18"/>
  </w:num>
  <w:num w:numId="25">
    <w:abstractNumId w:val="0"/>
  </w:num>
  <w:num w:numId="26">
    <w:abstractNumId w:val="20"/>
  </w:num>
  <w:num w:numId="27">
    <w:abstractNumId w:val="48"/>
  </w:num>
  <w:num w:numId="28">
    <w:abstractNumId w:val="47"/>
  </w:num>
  <w:num w:numId="29">
    <w:abstractNumId w:val="27"/>
  </w:num>
  <w:num w:numId="30">
    <w:abstractNumId w:val="22"/>
  </w:num>
  <w:num w:numId="31">
    <w:abstractNumId w:val="33"/>
  </w:num>
  <w:num w:numId="32">
    <w:abstractNumId w:val="8"/>
  </w:num>
  <w:num w:numId="33">
    <w:abstractNumId w:val="13"/>
  </w:num>
  <w:num w:numId="34">
    <w:abstractNumId w:val="45"/>
  </w:num>
  <w:num w:numId="35">
    <w:abstractNumId w:val="14"/>
  </w:num>
  <w:num w:numId="36">
    <w:abstractNumId w:val="2"/>
  </w:num>
  <w:num w:numId="37">
    <w:abstractNumId w:val="43"/>
  </w:num>
  <w:num w:numId="38">
    <w:abstractNumId w:val="34"/>
  </w:num>
  <w:num w:numId="39">
    <w:abstractNumId w:val="10"/>
  </w:num>
  <w:num w:numId="40">
    <w:abstractNumId w:val="39"/>
  </w:num>
  <w:num w:numId="41">
    <w:abstractNumId w:val="26"/>
  </w:num>
  <w:num w:numId="42">
    <w:abstractNumId w:val="21"/>
  </w:num>
  <w:num w:numId="43">
    <w:abstractNumId w:val="30"/>
  </w:num>
  <w:num w:numId="44">
    <w:abstractNumId w:val="11"/>
  </w:num>
  <w:num w:numId="45">
    <w:abstractNumId w:val="16"/>
  </w:num>
  <w:num w:numId="46">
    <w:abstractNumId w:val="29"/>
  </w:num>
  <w:num w:numId="47">
    <w:abstractNumId w:val="42"/>
  </w:num>
  <w:num w:numId="48">
    <w:abstractNumId w:val="44"/>
  </w:num>
  <w:num w:numId="4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F016FA"/>
    <w:rsid w:val="0000604E"/>
    <w:rsid w:val="00014924"/>
    <w:rsid w:val="00030E92"/>
    <w:rsid w:val="000358B8"/>
    <w:rsid w:val="00045A94"/>
    <w:rsid w:val="00056B4B"/>
    <w:rsid w:val="000B4419"/>
    <w:rsid w:val="00110AE4"/>
    <w:rsid w:val="00112508"/>
    <w:rsid w:val="00116B46"/>
    <w:rsid w:val="00133BDF"/>
    <w:rsid w:val="00136E36"/>
    <w:rsid w:val="00156119"/>
    <w:rsid w:val="00195666"/>
    <w:rsid w:val="001A5F85"/>
    <w:rsid w:val="001A7A4E"/>
    <w:rsid w:val="00222B99"/>
    <w:rsid w:val="00232692"/>
    <w:rsid w:val="00246D77"/>
    <w:rsid w:val="00251D85"/>
    <w:rsid w:val="00252D5B"/>
    <w:rsid w:val="002543F7"/>
    <w:rsid w:val="00256252"/>
    <w:rsid w:val="002606E2"/>
    <w:rsid w:val="002825C3"/>
    <w:rsid w:val="0028296A"/>
    <w:rsid w:val="002A7DB2"/>
    <w:rsid w:val="00320447"/>
    <w:rsid w:val="00322F43"/>
    <w:rsid w:val="00366C48"/>
    <w:rsid w:val="00395427"/>
    <w:rsid w:val="003A16DF"/>
    <w:rsid w:val="003A4797"/>
    <w:rsid w:val="003D1D4D"/>
    <w:rsid w:val="003D6324"/>
    <w:rsid w:val="003F1496"/>
    <w:rsid w:val="003F35D2"/>
    <w:rsid w:val="0040243C"/>
    <w:rsid w:val="00410180"/>
    <w:rsid w:val="00443F6A"/>
    <w:rsid w:val="0046446A"/>
    <w:rsid w:val="00472219"/>
    <w:rsid w:val="004B19BF"/>
    <w:rsid w:val="004E203C"/>
    <w:rsid w:val="004E3858"/>
    <w:rsid w:val="00527DBF"/>
    <w:rsid w:val="00536308"/>
    <w:rsid w:val="00536CD8"/>
    <w:rsid w:val="00543E7D"/>
    <w:rsid w:val="00583784"/>
    <w:rsid w:val="00584BE7"/>
    <w:rsid w:val="005952F5"/>
    <w:rsid w:val="005C6E2A"/>
    <w:rsid w:val="005F5C89"/>
    <w:rsid w:val="00622DE0"/>
    <w:rsid w:val="00624BA1"/>
    <w:rsid w:val="00632CC9"/>
    <w:rsid w:val="00641B54"/>
    <w:rsid w:val="00643C4F"/>
    <w:rsid w:val="00646636"/>
    <w:rsid w:val="00682A90"/>
    <w:rsid w:val="00686AD4"/>
    <w:rsid w:val="0069248A"/>
    <w:rsid w:val="00694456"/>
    <w:rsid w:val="006A5F1E"/>
    <w:rsid w:val="006C2F2F"/>
    <w:rsid w:val="006C47AB"/>
    <w:rsid w:val="006F09DD"/>
    <w:rsid w:val="006F4DE3"/>
    <w:rsid w:val="0072558B"/>
    <w:rsid w:val="0073689D"/>
    <w:rsid w:val="007503B0"/>
    <w:rsid w:val="00753B63"/>
    <w:rsid w:val="00791995"/>
    <w:rsid w:val="007A06C5"/>
    <w:rsid w:val="007C0E95"/>
    <w:rsid w:val="007E1C22"/>
    <w:rsid w:val="00810D93"/>
    <w:rsid w:val="00811FF7"/>
    <w:rsid w:val="00814E1A"/>
    <w:rsid w:val="0081553C"/>
    <w:rsid w:val="008270BE"/>
    <w:rsid w:val="00900FF2"/>
    <w:rsid w:val="0091493A"/>
    <w:rsid w:val="009238D7"/>
    <w:rsid w:val="009304CC"/>
    <w:rsid w:val="00961F58"/>
    <w:rsid w:val="00996A69"/>
    <w:rsid w:val="00996E4A"/>
    <w:rsid w:val="00A037C0"/>
    <w:rsid w:val="00A17720"/>
    <w:rsid w:val="00A23C3A"/>
    <w:rsid w:val="00A25C34"/>
    <w:rsid w:val="00A25F58"/>
    <w:rsid w:val="00A303E4"/>
    <w:rsid w:val="00A33FC0"/>
    <w:rsid w:val="00A47A9A"/>
    <w:rsid w:val="00A641A3"/>
    <w:rsid w:val="00A663F0"/>
    <w:rsid w:val="00A82055"/>
    <w:rsid w:val="00AA401E"/>
    <w:rsid w:val="00AD404E"/>
    <w:rsid w:val="00AE328D"/>
    <w:rsid w:val="00AE71EC"/>
    <w:rsid w:val="00B023F3"/>
    <w:rsid w:val="00B40022"/>
    <w:rsid w:val="00B670A4"/>
    <w:rsid w:val="00B84296"/>
    <w:rsid w:val="00BB6E63"/>
    <w:rsid w:val="00BB73AF"/>
    <w:rsid w:val="00BC27D7"/>
    <w:rsid w:val="00BD306C"/>
    <w:rsid w:val="00BE05E3"/>
    <w:rsid w:val="00BF2CD9"/>
    <w:rsid w:val="00C10398"/>
    <w:rsid w:val="00C30440"/>
    <w:rsid w:val="00C33031"/>
    <w:rsid w:val="00C64CAA"/>
    <w:rsid w:val="00C66C9E"/>
    <w:rsid w:val="00C76962"/>
    <w:rsid w:val="00CB0763"/>
    <w:rsid w:val="00CC09D2"/>
    <w:rsid w:val="00CC0D2F"/>
    <w:rsid w:val="00CC2606"/>
    <w:rsid w:val="00CC691F"/>
    <w:rsid w:val="00CD1C74"/>
    <w:rsid w:val="00CD23F9"/>
    <w:rsid w:val="00CE3366"/>
    <w:rsid w:val="00CE5DED"/>
    <w:rsid w:val="00CF740F"/>
    <w:rsid w:val="00CF79FF"/>
    <w:rsid w:val="00D029F3"/>
    <w:rsid w:val="00D1007F"/>
    <w:rsid w:val="00D375BB"/>
    <w:rsid w:val="00D41756"/>
    <w:rsid w:val="00D41FA5"/>
    <w:rsid w:val="00DA0C58"/>
    <w:rsid w:val="00DB4A98"/>
    <w:rsid w:val="00DE787F"/>
    <w:rsid w:val="00DF15D9"/>
    <w:rsid w:val="00DF3F2E"/>
    <w:rsid w:val="00DF58F9"/>
    <w:rsid w:val="00E01546"/>
    <w:rsid w:val="00E244E3"/>
    <w:rsid w:val="00E26B13"/>
    <w:rsid w:val="00E2709A"/>
    <w:rsid w:val="00E27F62"/>
    <w:rsid w:val="00E306B1"/>
    <w:rsid w:val="00E36AAF"/>
    <w:rsid w:val="00E535E6"/>
    <w:rsid w:val="00E63D35"/>
    <w:rsid w:val="00EA5B6C"/>
    <w:rsid w:val="00EA7FBF"/>
    <w:rsid w:val="00EB3587"/>
    <w:rsid w:val="00EE4530"/>
    <w:rsid w:val="00F009FA"/>
    <w:rsid w:val="00F016FA"/>
    <w:rsid w:val="00F059AE"/>
    <w:rsid w:val="00F06720"/>
    <w:rsid w:val="00F10B12"/>
    <w:rsid w:val="00F27252"/>
    <w:rsid w:val="00F3771F"/>
    <w:rsid w:val="00F40523"/>
    <w:rsid w:val="00F7375C"/>
    <w:rsid w:val="00F80F0E"/>
    <w:rsid w:val="00F964CB"/>
    <w:rsid w:val="00FA146A"/>
    <w:rsid w:val="00FA76E3"/>
    <w:rsid w:val="00FE036D"/>
    <w:rsid w:val="00FF1CD8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6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C42F6-72FE-42B9-BFBF-1A0F4B45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rahman</dc:creator>
  <cp:lastModifiedBy>ASUS A455L</cp:lastModifiedBy>
  <cp:revision>17</cp:revision>
  <cp:lastPrinted>2018-03-07T04:29:00Z</cp:lastPrinted>
  <dcterms:created xsi:type="dcterms:W3CDTF">2017-02-08T07:41:00Z</dcterms:created>
  <dcterms:modified xsi:type="dcterms:W3CDTF">2018-03-21T07:04:00Z</dcterms:modified>
</cp:coreProperties>
</file>